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B7B6F" w14:textId="55BA377A" w:rsidR="00BB1935" w:rsidRPr="00BB1935" w:rsidRDefault="00BB1935" w:rsidP="00BB1935">
      <w:pPr>
        <w:pBdr>
          <w:top w:val="single" w:sz="4" w:space="1" w:color="auto"/>
          <w:left w:val="single" w:sz="4" w:space="4" w:color="auto"/>
          <w:bottom w:val="single" w:sz="4" w:space="1" w:color="auto"/>
          <w:right w:val="single" w:sz="4" w:space="4" w:color="auto"/>
        </w:pBdr>
        <w:bidi/>
        <w:jc w:val="center"/>
        <w:rPr>
          <w:rFonts w:cstheme="minorHAnsi"/>
          <w:b/>
          <w:bCs/>
          <w:color w:val="00B050"/>
          <w:sz w:val="28"/>
          <w:szCs w:val="28"/>
          <w:rtl/>
        </w:rPr>
      </w:pPr>
      <w:r w:rsidRPr="00BB1935">
        <w:rPr>
          <w:rFonts w:cstheme="minorHAnsi"/>
          <w:b/>
          <w:bCs/>
          <w:color w:val="00B050"/>
          <w:sz w:val="28"/>
          <w:szCs w:val="28"/>
          <w:rtl/>
        </w:rPr>
        <w:t>ظاهرة التسول في المجتمع</w:t>
      </w:r>
    </w:p>
    <w:p w14:paraId="54B4E2E9" w14:textId="6F55B7D6" w:rsidR="00D47359" w:rsidRPr="00D47359" w:rsidRDefault="00D47359" w:rsidP="00D47359">
      <w:pPr>
        <w:bidi/>
        <w:ind w:left="720"/>
        <w:rPr>
          <w:rFonts w:cs="Calibri"/>
          <w:sz w:val="28"/>
          <w:szCs w:val="28"/>
          <w:rtl/>
        </w:rPr>
      </w:pPr>
      <w:r w:rsidRPr="00D47359">
        <w:rPr>
          <w:rFonts w:cs="Calibri"/>
          <w:sz w:val="28"/>
          <w:szCs w:val="28"/>
          <w:rtl/>
        </w:rPr>
        <w:t>يُعرَّف المتسول بأنَّه: من يستجدي للحصول</w:t>
      </w:r>
      <w:r>
        <w:rPr>
          <w:rFonts w:cs="Calibri"/>
          <w:sz w:val="28"/>
          <w:szCs w:val="28"/>
        </w:rPr>
        <w:t xml:space="preserve"> </w:t>
      </w:r>
      <w:r w:rsidRPr="00D47359">
        <w:rPr>
          <w:rFonts w:cs="Calibri"/>
          <w:sz w:val="28"/>
          <w:szCs w:val="28"/>
          <w:rtl/>
        </w:rPr>
        <w:t>على مال غيره دون مقابل، أو بمقابل غير مقصود بذاته نقدًا أو عينًا بطريقة مباشرة أو غير مباشرة، في الأماكن العامة أو الخاصة أو في وسائل التقنية والتواصل الحديثة، أو بأي وسيلة أخرى</w:t>
      </w:r>
      <w:r w:rsidRPr="00D47359">
        <w:rPr>
          <w:rFonts w:cs="Calibri"/>
          <w:sz w:val="28"/>
          <w:szCs w:val="28"/>
        </w:rPr>
        <w:t>.</w:t>
      </w:r>
    </w:p>
    <w:p w14:paraId="505CEFC5" w14:textId="467A90C4" w:rsidR="00D47359" w:rsidRPr="00D47359" w:rsidRDefault="00D47359" w:rsidP="00D47359">
      <w:pPr>
        <w:bidi/>
        <w:ind w:left="720"/>
        <w:rPr>
          <w:rFonts w:cs="Calibri"/>
          <w:sz w:val="28"/>
          <w:szCs w:val="28"/>
          <w:rtl/>
        </w:rPr>
      </w:pPr>
      <w:r w:rsidRPr="00D47359">
        <w:rPr>
          <w:rFonts w:cs="Calibri"/>
          <w:sz w:val="28"/>
          <w:szCs w:val="28"/>
          <w:rtl/>
        </w:rPr>
        <w:t>ويتَّبع المتسولون طرقًا عدة لاستجداء عطف الآخرين، منها: استغلال الإعاقات العقلية والجسدية والاضطرابات النفسية والأمراض، واستغلال الأطفال</w:t>
      </w:r>
      <w:r w:rsidRPr="00D47359">
        <w:rPr>
          <w:rFonts w:cs="Calibri"/>
          <w:sz w:val="28"/>
          <w:szCs w:val="28"/>
        </w:rPr>
        <w:t>.</w:t>
      </w:r>
    </w:p>
    <w:p w14:paraId="4D12E42B" w14:textId="1122FC23" w:rsidR="002302DE" w:rsidRDefault="00D47359" w:rsidP="00D47359">
      <w:pPr>
        <w:bidi/>
        <w:ind w:left="720"/>
        <w:rPr>
          <w:rFonts w:cs="Calibri"/>
          <w:sz w:val="28"/>
          <w:szCs w:val="28"/>
        </w:rPr>
      </w:pPr>
      <w:r w:rsidRPr="00D47359">
        <w:rPr>
          <w:rFonts w:cs="Calibri"/>
          <w:sz w:val="28"/>
          <w:szCs w:val="28"/>
          <w:rtl/>
        </w:rPr>
        <w:t>ويؤدي التسول إلى انتشار العادات السيئة: كالتشرد والاتكالية وإهمال العمل والكسب الشريف، وارتفاع نسبة الجريمة في المجتمع.</w:t>
      </w:r>
    </w:p>
    <w:p w14:paraId="062F7893" w14:textId="6631592C" w:rsidR="00733F46" w:rsidRDefault="00733F46" w:rsidP="00733F46">
      <w:pPr>
        <w:bidi/>
        <w:ind w:left="720"/>
        <w:rPr>
          <w:rFonts w:cs="Calibri"/>
          <w:sz w:val="28"/>
          <w:szCs w:val="28"/>
        </w:rPr>
      </w:pPr>
    </w:p>
    <w:p w14:paraId="0E36C88D" w14:textId="66B87B59" w:rsidR="00733F46" w:rsidRDefault="00733F46" w:rsidP="00733F46">
      <w:pPr>
        <w:bidi/>
        <w:ind w:left="720"/>
        <w:rPr>
          <w:rFonts w:cs="Calibri"/>
          <w:sz w:val="28"/>
          <w:szCs w:val="28"/>
        </w:rPr>
      </w:pPr>
    </w:p>
    <w:p w14:paraId="4E60F307" w14:textId="67108B23" w:rsidR="00733F46" w:rsidRDefault="00733F46" w:rsidP="00733F46">
      <w:pPr>
        <w:bidi/>
        <w:ind w:left="720"/>
        <w:rPr>
          <w:sz w:val="28"/>
          <w:szCs w:val="28"/>
        </w:rPr>
      </w:pPr>
    </w:p>
    <w:p w14:paraId="00B6B90D" w14:textId="7CE5DA72" w:rsidR="003E3472" w:rsidRDefault="003E3472" w:rsidP="003E3472">
      <w:pPr>
        <w:bidi/>
        <w:ind w:left="720"/>
        <w:rPr>
          <w:sz w:val="28"/>
          <w:szCs w:val="28"/>
        </w:rPr>
      </w:pPr>
    </w:p>
    <w:p w14:paraId="18FA467F" w14:textId="77777777" w:rsidR="003E3472" w:rsidRPr="00BB1935" w:rsidRDefault="003E3472" w:rsidP="003E3472">
      <w:pPr>
        <w:bidi/>
        <w:ind w:left="720"/>
        <w:rPr>
          <w:sz w:val="28"/>
          <w:szCs w:val="28"/>
        </w:rPr>
      </w:pPr>
    </w:p>
    <w:sectPr w:rsidR="003E3472" w:rsidRPr="00BB1935" w:rsidSect="006D5E7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935"/>
    <w:rsid w:val="000A7FC3"/>
    <w:rsid w:val="002302DE"/>
    <w:rsid w:val="003E3472"/>
    <w:rsid w:val="00544EAA"/>
    <w:rsid w:val="006D5E75"/>
    <w:rsid w:val="00733F46"/>
    <w:rsid w:val="00855ECA"/>
    <w:rsid w:val="00A26FB9"/>
    <w:rsid w:val="00BB1935"/>
    <w:rsid w:val="00D47359"/>
    <w:rsid w:val="00FF1361"/>
    <w:rsid w:val="3A9C65AA"/>
    <w:rsid w:val="43A3F156"/>
    <w:rsid w:val="4D31AB3F"/>
    <w:rsid w:val="6009A34E"/>
    <w:rsid w:val="655ACE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DBF75"/>
  <w15:chartTrackingRefBased/>
  <w15:docId w15:val="{F3A734D9-8669-4166-B7E9-9E321ED35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75</Words>
  <Characters>432</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Vasiliki  Psaropoulou</dc:creator>
  <cp:keywords/>
  <dc:description/>
  <cp:lastModifiedBy>Timotheos Tsakalos</cp:lastModifiedBy>
  <cp:revision>3</cp:revision>
  <dcterms:created xsi:type="dcterms:W3CDTF">2022-05-14T12:29:00Z</dcterms:created>
  <dcterms:modified xsi:type="dcterms:W3CDTF">2022-05-19T09:42:00Z</dcterms:modified>
</cp:coreProperties>
</file>