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64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6A75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6A75A0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6A75A0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علم البيانات يجمع بين مجالات:</w:t>
            </w:r>
          </w:p>
        </w:tc>
      </w:tr>
      <w:tr w:rsidR="009B2617" w:rsidRPr="003F026A" w14:paraId="08C52152" w14:textId="04B11E82" w:rsidTr="006A75A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6A75A0" w:rsidRDefault="009B2617" w:rsidP="006A75A0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6A75A0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6A75A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علوم الحاسب والإحصاء والرياضيات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6A75A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6A75A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الرسم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6A75A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6A75A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6A75A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6A75A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6A75A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6A75A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6A75A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المعلومات هي:</w:t>
            </w:r>
          </w:p>
        </w:tc>
      </w:tr>
      <w:tr w:rsidR="009B2617" w:rsidRPr="003F026A" w14:paraId="3111BC3E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6A75A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حقائق خام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6A75A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6A75A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معرفة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6A75A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6A75A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6A75A0" w:rsidRDefault="009B2617" w:rsidP="006A75A0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6A75A0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بيانات نظمت وعولجت لتعطي معنى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6A75A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6A75A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6A75A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6A75A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التحقق من صحة البيانات (Data Validation) يضمن:</w:t>
            </w:r>
          </w:p>
        </w:tc>
      </w:tr>
      <w:tr w:rsidR="009B2617" w:rsidRPr="003F026A" w14:paraId="41FFD204" w14:textId="77777777" w:rsidTr="006A75A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6A75A0" w:rsidRDefault="009B2617" w:rsidP="006A75A0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6A75A0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إدخال قيم صحيحة ضمن نطاق محدد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6A75A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6A75A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حذفها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6A75A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6A75A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طباعتها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6A75A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6A75A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6A75A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6A75A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6A75A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من مصادر جمع البيانات:</w:t>
            </w:r>
          </w:p>
        </w:tc>
      </w:tr>
      <w:tr w:rsidR="009B2617" w:rsidRPr="003F026A" w14:paraId="159251D6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6A75A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الرسم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6A75A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6A75A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6A75A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6A75A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6A75A0" w:rsidRDefault="009B2617" w:rsidP="006A75A0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6A75A0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الاستبانات والتجارب والملاحظة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6A75A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6A75A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6A75A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6A75A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الموسمية (Seasonality) في التنبؤ تعني:</w:t>
            </w:r>
          </w:p>
        </w:tc>
      </w:tr>
      <w:tr w:rsidR="009B2617" w:rsidRPr="003F026A" w14:paraId="25E5EFE5" w14:textId="77777777" w:rsidTr="006A75A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6A75A0" w:rsidRDefault="009B2617" w:rsidP="006A75A0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6A75A0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6A75A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تكرار نمط في فترات زمنية منتظمة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6A75A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6A75A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6A75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العشوائية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6A75A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6A75A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6A75A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6A75A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6A75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اللون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6A75A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6A75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البيانات حقائق خام غير منظمة.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6A75A0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u w:val="single"/>
                <w:rtl/>
              </w:rPr>
            </w:pPr>
            <w:r w:rsidRPr="006A75A0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629D82A4" w14:textId="77777777" w:rsidTr="006A75A0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تنظيم البيانات يزيد قيمتها.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6A75A0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</w:rPr>
            </w:pPr>
            <w:r w:rsidRPr="006A75A0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568C9650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جودة البيانات أساس التحليل السليم.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6A75A0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6A75A0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0ECBE9E2" w14:textId="77777777" w:rsidTr="006A75A0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المعلومات لا علاقة لها بالبيانات.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6A75A0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  <w:rtl/>
                <w:lang w:bidi="ar-EG"/>
              </w:rPr>
            </w:pPr>
            <w:r w:rsidRPr="006A75A0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✗   )</w:t>
            </w:r>
          </w:p>
        </w:tc>
      </w:tr>
      <w:tr w:rsidR="004F1257" w:rsidRPr="00AD3F57" w14:paraId="2918FF34" w14:textId="77777777" w:rsidTr="006A7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اكتشاف القيم الشاذة في البيانات.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6A75A0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6A75A0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D5955" w14:textId="77777777" w:rsidR="003E52CF" w:rsidRDefault="003E52CF" w:rsidP="00755001">
      <w:pPr>
        <w:spacing w:after="0" w:line="240" w:lineRule="auto"/>
      </w:pPr>
      <w:r>
        <w:separator/>
      </w:r>
    </w:p>
  </w:endnote>
  <w:endnote w:type="continuationSeparator" w:id="0">
    <w:p w14:paraId="5954EE1F" w14:textId="77777777" w:rsidR="003E52CF" w:rsidRDefault="003E52CF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83B5" w14:textId="77777777" w:rsidR="003E52CF" w:rsidRDefault="003E52CF" w:rsidP="00755001">
      <w:pPr>
        <w:spacing w:after="0" w:line="240" w:lineRule="auto"/>
      </w:pPr>
      <w:r>
        <w:separator/>
      </w:r>
    </w:p>
  </w:footnote>
  <w:footnote w:type="continuationSeparator" w:id="0">
    <w:p w14:paraId="239AE08F" w14:textId="77777777" w:rsidR="003E52CF" w:rsidRDefault="003E52CF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علم البيانات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علم البيانات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3E52CF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A75A0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2026-08-13T04:09:00Z</dcterms:modified>
</cp:coreProperties>
</file>